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中国农业大学2021年</w:t>
      </w:r>
      <w:r>
        <w:rPr>
          <w:rFonts w:hint="eastAsia" w:ascii="Times New Roman" w:hAnsi="Times New Roman" w:eastAsia="方正小标宋简体"/>
          <w:b/>
          <w:sz w:val="36"/>
          <w:szCs w:val="36"/>
          <w:lang w:val="en-US" w:eastAsia="zh-CN"/>
        </w:rPr>
        <w:t>暑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假“薪火相传”回访高中母校活动</w:t>
      </w:r>
      <w:r>
        <w:rPr>
          <w:rFonts w:ascii="Times New Roman" w:hAnsi="Times New Roman" w:eastAsia="方正小标宋简体"/>
          <w:b/>
          <w:sz w:val="36"/>
          <w:szCs w:val="36"/>
        </w:rPr>
        <w:t>评奖方案</w:t>
      </w:r>
    </w:p>
    <w:p>
      <w:pPr>
        <w:spacing w:line="540" w:lineRule="exact"/>
        <w:jc w:val="center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为全面总结2021年度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暑</w:t>
      </w:r>
      <w:r>
        <w:rPr>
          <w:rFonts w:hint="eastAsia" w:ascii="Times New Roman" w:hAnsi="Times New Roman" w:eastAsia="仿宋_GB2312"/>
          <w:sz w:val="32"/>
          <w:szCs w:val="32"/>
        </w:rPr>
        <w:t>假“薪火相传”回访高中母校活动的</w:t>
      </w:r>
      <w:r>
        <w:rPr>
          <w:rFonts w:ascii="Times New Roman" w:hAnsi="Times New Roman" w:eastAsia="仿宋_GB2312"/>
          <w:sz w:val="32"/>
          <w:szCs w:val="32"/>
        </w:rPr>
        <w:t>经验与成果，激励我校</w:t>
      </w:r>
      <w:r>
        <w:rPr>
          <w:rFonts w:hint="eastAsia" w:ascii="Times New Roman" w:hAnsi="Times New Roman" w:eastAsia="仿宋_GB2312"/>
          <w:sz w:val="32"/>
          <w:szCs w:val="32"/>
        </w:rPr>
        <w:t>在校生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“薪火相传”回访高中母校活动</w:t>
      </w:r>
      <w:r>
        <w:rPr>
          <w:rFonts w:ascii="Times New Roman" w:hAnsi="Times New Roman" w:eastAsia="仿宋_GB2312"/>
          <w:sz w:val="32"/>
          <w:szCs w:val="32"/>
        </w:rPr>
        <w:t>中砥砺品行、增长才干，特制定此评奖方案。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/>
          <w:b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一、基本原则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遵循公平、公正、公开的原则，对</w:t>
      </w:r>
      <w:r>
        <w:rPr>
          <w:rFonts w:hint="eastAsia" w:ascii="Times New Roman" w:hAnsi="Times New Roman" w:eastAsia="仿宋_GB2312"/>
          <w:sz w:val="32"/>
          <w:szCs w:val="32"/>
        </w:rPr>
        <w:t>回访活动</w:t>
      </w:r>
      <w:r>
        <w:rPr>
          <w:rFonts w:ascii="Times New Roman" w:hAnsi="Times New Roman" w:eastAsia="仿宋_GB2312"/>
          <w:sz w:val="32"/>
          <w:szCs w:val="32"/>
        </w:rPr>
        <w:t>优秀的团队给予表彰。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/>
          <w:b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二、奖项设置和评奖程序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（一）“薪火相传”</w:t>
      </w:r>
      <w:r>
        <w:rPr>
          <w:rFonts w:ascii="Times New Roman" w:hAnsi="Times New Roman" w:eastAsia="仿宋_GB2312"/>
          <w:sz w:val="32"/>
          <w:szCs w:val="32"/>
        </w:rPr>
        <w:t>优秀团队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按实际参与团队总数的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0%评选，其中一等奖3%、二等奖3%、三等奖4%。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评审方法：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材料评审由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招生办公室</w:t>
      </w:r>
      <w:r>
        <w:rPr>
          <w:rFonts w:hint="eastAsia" w:ascii="Times New Roman" w:hAnsi="Times New Roman" w:eastAsia="仿宋_GB2312"/>
          <w:sz w:val="32"/>
          <w:szCs w:val="32"/>
        </w:rPr>
        <w:t>组织专家评委，根据回访团队提交的材料进行评分。由评审小组根据回访小队的答辩情况进行评分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最终</w:t>
      </w:r>
      <w:r>
        <w:rPr>
          <w:rFonts w:hint="eastAsia" w:ascii="Times New Roman" w:hAnsi="Times New Roman" w:eastAsia="仿宋_GB2312"/>
          <w:sz w:val="32"/>
          <w:szCs w:val="32"/>
        </w:rPr>
        <w:t>确定一等奖、二等奖和三等奖的获得团队。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（二）“薪火相传”合格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团队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在材料评审环节，各参评小队按照要求提交下述材料的第1、2、3、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、5项即可。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/>
          <w:b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三、“薪火相传”</w:t>
      </w:r>
      <w:r>
        <w:rPr>
          <w:rFonts w:ascii="方正黑体简体" w:hAnsi="Times New Roman" w:eastAsia="方正黑体简体"/>
          <w:b/>
          <w:sz w:val="32"/>
          <w:szCs w:val="32"/>
        </w:rPr>
        <w:t>优秀团队评奖标准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评选采取百分制，具体评奖标准如下：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</w:t>
      </w:r>
      <w:r>
        <w:rPr>
          <w:rFonts w:hint="eastAsia" w:ascii="Times New Roman" w:hAnsi="Times New Roman" w:eastAsia="仿宋_GB2312"/>
          <w:sz w:val="32"/>
          <w:szCs w:val="32"/>
        </w:rPr>
        <w:t>总结表</w:t>
      </w:r>
      <w:r>
        <w:rPr>
          <w:rFonts w:ascii="Times New Roman" w:hAnsi="Times New Roman" w:eastAsia="仿宋_GB2312"/>
          <w:sz w:val="32"/>
          <w:szCs w:val="32"/>
        </w:rPr>
        <w:t>（30分</w:t>
      </w:r>
      <w:r>
        <w:rPr>
          <w:rFonts w:hint="eastAsia" w:ascii="Times New Roman" w:hAnsi="Times New Roman" w:eastAsia="仿宋_GB2312"/>
          <w:sz w:val="32"/>
          <w:szCs w:val="32"/>
        </w:rPr>
        <w:t>，模板见附件三</w:t>
      </w:r>
      <w:r>
        <w:rPr>
          <w:rFonts w:ascii="Times New Roman" w:hAnsi="Times New Roman" w:eastAsia="仿宋_GB2312"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本年度寒假回访高中母校活动，</w:t>
      </w:r>
      <w:r>
        <w:rPr>
          <w:rFonts w:ascii="Times New Roman" w:hAnsi="Times New Roman" w:eastAsia="仿宋_GB2312"/>
          <w:sz w:val="32"/>
          <w:szCs w:val="32"/>
        </w:rPr>
        <w:t>鼓励各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小队开展多种形式的</w:t>
      </w:r>
      <w:r>
        <w:rPr>
          <w:rFonts w:hint="eastAsia" w:ascii="Times New Roman" w:hAnsi="Times New Roman" w:eastAsia="仿宋_GB2312"/>
          <w:sz w:val="32"/>
          <w:szCs w:val="32"/>
        </w:rPr>
        <w:t>回访</w:t>
      </w:r>
      <w:r>
        <w:rPr>
          <w:rFonts w:ascii="Times New Roman" w:hAnsi="Times New Roman" w:eastAsia="仿宋_GB2312"/>
          <w:sz w:val="32"/>
          <w:szCs w:val="32"/>
        </w:rPr>
        <w:t>活动，</w:t>
      </w:r>
      <w:r>
        <w:rPr>
          <w:rFonts w:hint="eastAsia" w:ascii="Times New Roman" w:hAnsi="Times New Roman" w:eastAsia="仿宋_GB2312"/>
          <w:sz w:val="32"/>
          <w:szCs w:val="32"/>
        </w:rPr>
        <w:t>总结表填写情况将</w:t>
      </w:r>
      <w:r>
        <w:rPr>
          <w:rFonts w:ascii="Times New Roman" w:hAnsi="Times New Roman" w:eastAsia="仿宋_GB2312"/>
          <w:sz w:val="32"/>
          <w:szCs w:val="32"/>
        </w:rPr>
        <w:t>作为</w:t>
      </w:r>
      <w:r>
        <w:rPr>
          <w:rFonts w:hint="eastAsia" w:ascii="Times New Roman" w:hAnsi="Times New Roman" w:eastAsia="仿宋_GB2312"/>
          <w:sz w:val="32"/>
          <w:szCs w:val="32"/>
        </w:rPr>
        <w:t>最重要</w:t>
      </w:r>
      <w:r>
        <w:rPr>
          <w:rFonts w:ascii="Times New Roman" w:hAnsi="Times New Roman" w:eastAsia="仿宋_GB2312"/>
          <w:sz w:val="32"/>
          <w:szCs w:val="32"/>
        </w:rPr>
        <w:t>的一项评优参考，</w:t>
      </w:r>
      <w:r>
        <w:rPr>
          <w:rFonts w:hint="eastAsia" w:ascii="Times New Roman" w:hAnsi="Times New Roman" w:eastAsia="仿宋_GB2312"/>
          <w:sz w:val="32"/>
          <w:szCs w:val="32"/>
        </w:rPr>
        <w:t>具体</w:t>
      </w:r>
      <w:r>
        <w:rPr>
          <w:rFonts w:ascii="Times New Roman" w:hAnsi="Times New Roman" w:eastAsia="仿宋_GB2312"/>
          <w:sz w:val="32"/>
          <w:szCs w:val="32"/>
        </w:rPr>
        <w:t>标准如下：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需紧密结合</w:t>
      </w:r>
      <w:r>
        <w:rPr>
          <w:rFonts w:hint="eastAsia" w:ascii="Times New Roman" w:hAnsi="Times New Roman" w:eastAsia="仿宋_GB2312"/>
          <w:sz w:val="32"/>
          <w:szCs w:val="32"/>
        </w:rPr>
        <w:t>实际回访情况，按照要求进行填写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回访母校形式具体妥当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鼓励同学们结合自身情况开展新颖且富有吸引力的活动形式；</w:t>
      </w:r>
      <w:r>
        <w:rPr>
          <w:rFonts w:ascii="Times New Roman" w:hAnsi="Times New Roman" w:eastAsia="仿宋_GB2312"/>
          <w:sz w:val="32"/>
          <w:szCs w:val="32"/>
        </w:rPr>
        <w:t>坚持深入</w:t>
      </w:r>
      <w:r>
        <w:rPr>
          <w:rFonts w:hint="eastAsia" w:ascii="Times New Roman" w:hAnsi="Times New Roman" w:eastAsia="仿宋_GB2312"/>
          <w:sz w:val="32"/>
          <w:szCs w:val="32"/>
        </w:rPr>
        <w:t>班级</w:t>
      </w:r>
      <w:r>
        <w:rPr>
          <w:rFonts w:ascii="Times New Roman" w:hAnsi="Times New Roman" w:eastAsia="仿宋_GB2312"/>
          <w:sz w:val="32"/>
          <w:szCs w:val="32"/>
        </w:rPr>
        <w:t>，深入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深入家长，坚持与中学教师、中学学生及学生家长拉近距离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注明开展宣讲活动的场次数量；所进行宣讲活动的受众群体</w:t>
      </w:r>
      <w:r>
        <w:rPr>
          <w:rFonts w:ascii="Times New Roman" w:hAnsi="Times New Roman" w:eastAsia="仿宋_GB2312"/>
          <w:sz w:val="32"/>
          <w:szCs w:val="32"/>
        </w:rPr>
        <w:t>需具备足够的</w:t>
      </w:r>
      <w:r>
        <w:rPr>
          <w:rFonts w:hint="eastAsia" w:ascii="Times New Roman" w:hAnsi="Times New Roman" w:eastAsia="仿宋_GB2312"/>
          <w:sz w:val="32"/>
          <w:szCs w:val="32"/>
        </w:rPr>
        <w:t>数量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所进行宣讲活动的内容</w:t>
      </w:r>
      <w:r>
        <w:rPr>
          <w:rFonts w:ascii="Times New Roman" w:hAnsi="Times New Roman" w:eastAsia="仿宋_GB2312"/>
          <w:sz w:val="32"/>
          <w:szCs w:val="32"/>
        </w:rPr>
        <w:t>注重实质性，</w:t>
      </w:r>
      <w:r>
        <w:rPr>
          <w:rFonts w:hint="eastAsia" w:ascii="Times New Roman" w:hAnsi="Times New Roman" w:eastAsia="仿宋_GB2312"/>
          <w:sz w:val="32"/>
          <w:szCs w:val="32"/>
        </w:rPr>
        <w:t>以实际为准</w:t>
      </w:r>
      <w:r>
        <w:rPr>
          <w:rFonts w:ascii="Times New Roman" w:hAnsi="Times New Roman" w:eastAsia="仿宋_GB2312"/>
          <w:sz w:val="32"/>
          <w:szCs w:val="32"/>
        </w:rPr>
        <w:t>，避免空谈。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</w:t>
      </w:r>
      <w:r>
        <w:rPr>
          <w:rFonts w:hint="eastAsia" w:ascii="Times New Roman" w:hAnsi="Times New Roman" w:eastAsia="仿宋_GB2312"/>
          <w:sz w:val="32"/>
          <w:szCs w:val="32"/>
        </w:rPr>
        <w:t>照片</w:t>
      </w:r>
      <w:r>
        <w:rPr>
          <w:rFonts w:ascii="Times New Roman" w:hAnsi="Times New Roman" w:eastAsia="仿宋_GB2312"/>
          <w:sz w:val="32"/>
          <w:szCs w:val="32"/>
        </w:rPr>
        <w:t>（20分）：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要求提交3—5张具有代表性的活动照片，其中必须包括：小队全体队员在中学校门留影或者线上宣讲前的宣传截图、小队队员与中学老师合影或者线上直播APP预定场次截图、小队队员宣讲现场照片或者线上直播过程中与听众互动截图等；要求照片为原图、人物面容清晰、照片内容真实生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</w:t>
      </w:r>
      <w:bookmarkStart w:id="0" w:name="_Hlk58144215"/>
      <w:r>
        <w:rPr>
          <w:rFonts w:hint="eastAsia" w:ascii="Times New Roman" w:hAnsi="Times New Roman" w:eastAsia="仿宋_GB2312"/>
          <w:sz w:val="32"/>
          <w:szCs w:val="32"/>
        </w:rPr>
        <w:t>活动反馈</w:t>
      </w:r>
      <w:bookmarkEnd w:id="0"/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0分）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活动反馈可为宣讲受众或者班级教师手写的感受（不低于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hint="eastAsia" w:ascii="Times New Roman" w:hAnsi="Times New Roman" w:eastAsia="仿宋_GB2312"/>
          <w:sz w:val="32"/>
          <w:szCs w:val="32"/>
        </w:rPr>
        <w:t>字）；或者回访学校官方微信公众号等媒体推出的新闻材料等。活动反馈以照片格式提交即可。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</w:t>
      </w:r>
      <w:r>
        <w:rPr>
          <w:rFonts w:hint="eastAsia" w:ascii="Times New Roman" w:hAnsi="Times New Roman" w:eastAsia="仿宋_GB2312"/>
          <w:sz w:val="32"/>
          <w:szCs w:val="32"/>
        </w:rPr>
        <w:t>介绍信</w:t>
      </w:r>
      <w:r>
        <w:rPr>
          <w:rFonts w:ascii="Times New Roman" w:hAnsi="Times New Roman" w:eastAsia="仿宋_GB2312"/>
          <w:sz w:val="32"/>
          <w:szCs w:val="32"/>
        </w:rPr>
        <w:t>（10分</w:t>
      </w:r>
      <w:r>
        <w:rPr>
          <w:rFonts w:hint="eastAsia" w:ascii="Times New Roman" w:hAnsi="Times New Roman" w:eastAsia="仿宋_GB2312"/>
          <w:sz w:val="32"/>
          <w:szCs w:val="32"/>
        </w:rPr>
        <w:t>，模板见附件四</w:t>
      </w:r>
      <w:r>
        <w:rPr>
          <w:rFonts w:ascii="Times New Roman" w:hAnsi="Times New Roman" w:eastAsia="仿宋_GB2312"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回访小队均需提交加盖回访学校公章的回执，以照片或者扫描件形式提交。介绍信随宣传物资发放。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</w:t>
      </w:r>
      <w:r>
        <w:rPr>
          <w:rFonts w:hint="eastAsia" w:ascii="Times New Roman" w:hAnsi="Times New Roman" w:eastAsia="仿宋_GB2312"/>
          <w:sz w:val="32"/>
          <w:szCs w:val="32"/>
        </w:rPr>
        <w:t>其他材料</w:t>
      </w:r>
      <w:r>
        <w:rPr>
          <w:rFonts w:ascii="Times New Roman" w:hAnsi="Times New Roman" w:eastAsia="仿宋_GB2312"/>
          <w:sz w:val="32"/>
          <w:szCs w:val="32"/>
        </w:rPr>
        <w:t>（30分）：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回访小队制作的PPT、视频、宣传页、明信片、横幅等自制宣传材料；要求自制材料真实可靠，禁止抄袭、拷贝等侵犯他人著作权的非诚信行为；禁止对官方宣传材料稍加修改后提交。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注：上述材料第1、2、</w:t>
      </w:r>
      <w:r>
        <w:rPr>
          <w:rFonts w:ascii="Times New Roman" w:hAnsi="Times New Roman" w:eastAsia="仿宋_GB2312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、4、5项需通过“招生宣传服务系统”即报名系统进行提交，提交时间另行通知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四、奖励表彰</w:t>
      </w:r>
    </w:p>
    <w:p>
      <w:pPr>
        <w:spacing w:line="560" w:lineRule="exact"/>
        <w:ind w:left="22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优秀</w:t>
      </w:r>
      <w:r>
        <w:rPr>
          <w:rFonts w:hint="eastAsia" w:ascii="Times New Roman" w:hAnsi="Times New Roman" w:eastAsia="仿宋_GB2312"/>
          <w:sz w:val="32"/>
          <w:szCs w:val="32"/>
        </w:rPr>
        <w:t>小队</w:t>
      </w:r>
      <w:r>
        <w:rPr>
          <w:rFonts w:ascii="Times New Roman" w:hAnsi="Times New Roman" w:eastAsia="仿宋_GB2312"/>
          <w:sz w:val="32"/>
          <w:szCs w:val="32"/>
        </w:rPr>
        <w:t>颁发获奖证书和奖金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合格小队颁发实践证明和补助；</w:t>
      </w:r>
    </w:p>
    <w:tbl>
      <w:tblPr>
        <w:tblStyle w:val="9"/>
        <w:tblpPr w:leftFromText="180" w:rightFromText="180" w:vertAnchor="text" w:horzAnchor="page" w:tblpX="5212" w:tblpY="120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本科生院招生办公室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月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wordWrap w:val="0"/>
        <w:spacing w:line="560" w:lineRule="exact"/>
        <w:ind w:right="430"/>
        <w:jc w:val="right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2C"/>
    <w:rsid w:val="000050BD"/>
    <w:rsid w:val="000062D2"/>
    <w:rsid w:val="00011A44"/>
    <w:rsid w:val="000126B1"/>
    <w:rsid w:val="0001479D"/>
    <w:rsid w:val="000321CC"/>
    <w:rsid w:val="000414D7"/>
    <w:rsid w:val="000550FF"/>
    <w:rsid w:val="0006586A"/>
    <w:rsid w:val="00070F72"/>
    <w:rsid w:val="00075521"/>
    <w:rsid w:val="00080AA7"/>
    <w:rsid w:val="00081304"/>
    <w:rsid w:val="000901F7"/>
    <w:rsid w:val="000B47F8"/>
    <w:rsid w:val="000C3F7E"/>
    <w:rsid w:val="000C7041"/>
    <w:rsid w:val="000E49F5"/>
    <w:rsid w:val="00106CC5"/>
    <w:rsid w:val="00122D5B"/>
    <w:rsid w:val="00137FEA"/>
    <w:rsid w:val="00150F8F"/>
    <w:rsid w:val="001537D9"/>
    <w:rsid w:val="00160B95"/>
    <w:rsid w:val="00163F95"/>
    <w:rsid w:val="00172A27"/>
    <w:rsid w:val="00182606"/>
    <w:rsid w:val="001866D6"/>
    <w:rsid w:val="00191B1F"/>
    <w:rsid w:val="00197FC9"/>
    <w:rsid w:val="001B4393"/>
    <w:rsid w:val="001C09D8"/>
    <w:rsid w:val="001D0111"/>
    <w:rsid w:val="001D3FA1"/>
    <w:rsid w:val="001D6616"/>
    <w:rsid w:val="002039BD"/>
    <w:rsid w:val="002109B4"/>
    <w:rsid w:val="00211326"/>
    <w:rsid w:val="00222C19"/>
    <w:rsid w:val="002263A6"/>
    <w:rsid w:val="00230534"/>
    <w:rsid w:val="00236291"/>
    <w:rsid w:val="002454DB"/>
    <w:rsid w:val="002671EF"/>
    <w:rsid w:val="002B113D"/>
    <w:rsid w:val="002E3CC2"/>
    <w:rsid w:val="002E75B7"/>
    <w:rsid w:val="003061B6"/>
    <w:rsid w:val="00310E0D"/>
    <w:rsid w:val="00321B55"/>
    <w:rsid w:val="00333951"/>
    <w:rsid w:val="003411F0"/>
    <w:rsid w:val="00355DE9"/>
    <w:rsid w:val="00372DA1"/>
    <w:rsid w:val="00373ECC"/>
    <w:rsid w:val="00375F53"/>
    <w:rsid w:val="00381721"/>
    <w:rsid w:val="00393041"/>
    <w:rsid w:val="003937FC"/>
    <w:rsid w:val="003C44DD"/>
    <w:rsid w:val="003D37C0"/>
    <w:rsid w:val="003F33D4"/>
    <w:rsid w:val="00403C53"/>
    <w:rsid w:val="0041798D"/>
    <w:rsid w:val="00450484"/>
    <w:rsid w:val="0045733D"/>
    <w:rsid w:val="00460010"/>
    <w:rsid w:val="00460E67"/>
    <w:rsid w:val="00482137"/>
    <w:rsid w:val="00484DA6"/>
    <w:rsid w:val="00491B67"/>
    <w:rsid w:val="00492235"/>
    <w:rsid w:val="004B7545"/>
    <w:rsid w:val="004E1A79"/>
    <w:rsid w:val="004F5081"/>
    <w:rsid w:val="0050594D"/>
    <w:rsid w:val="00515BA3"/>
    <w:rsid w:val="00517AD5"/>
    <w:rsid w:val="00536179"/>
    <w:rsid w:val="00542358"/>
    <w:rsid w:val="005467F2"/>
    <w:rsid w:val="005700FB"/>
    <w:rsid w:val="005779AA"/>
    <w:rsid w:val="005853DF"/>
    <w:rsid w:val="0058738C"/>
    <w:rsid w:val="00596765"/>
    <w:rsid w:val="00597B43"/>
    <w:rsid w:val="005A5C50"/>
    <w:rsid w:val="005B2323"/>
    <w:rsid w:val="005C04ED"/>
    <w:rsid w:val="005E202B"/>
    <w:rsid w:val="00604F8C"/>
    <w:rsid w:val="006203A4"/>
    <w:rsid w:val="0062160E"/>
    <w:rsid w:val="0064452F"/>
    <w:rsid w:val="00664D38"/>
    <w:rsid w:val="006763A6"/>
    <w:rsid w:val="00690C03"/>
    <w:rsid w:val="00697141"/>
    <w:rsid w:val="006B2820"/>
    <w:rsid w:val="006C2F5A"/>
    <w:rsid w:val="006C4FE5"/>
    <w:rsid w:val="006C5290"/>
    <w:rsid w:val="006D066F"/>
    <w:rsid w:val="006D1FDD"/>
    <w:rsid w:val="006F3CF9"/>
    <w:rsid w:val="0070262E"/>
    <w:rsid w:val="00716357"/>
    <w:rsid w:val="007166CD"/>
    <w:rsid w:val="00760CB0"/>
    <w:rsid w:val="00764256"/>
    <w:rsid w:val="00775BDF"/>
    <w:rsid w:val="007E337F"/>
    <w:rsid w:val="007E68D6"/>
    <w:rsid w:val="007F07B0"/>
    <w:rsid w:val="007F6ECB"/>
    <w:rsid w:val="00820ADA"/>
    <w:rsid w:val="00821FDE"/>
    <w:rsid w:val="00870329"/>
    <w:rsid w:val="00874EB8"/>
    <w:rsid w:val="00886F12"/>
    <w:rsid w:val="008962AA"/>
    <w:rsid w:val="008B11AC"/>
    <w:rsid w:val="008B211D"/>
    <w:rsid w:val="008B52F8"/>
    <w:rsid w:val="008B6CE5"/>
    <w:rsid w:val="008D20E9"/>
    <w:rsid w:val="008F4CD4"/>
    <w:rsid w:val="008F62C5"/>
    <w:rsid w:val="0090240D"/>
    <w:rsid w:val="00903326"/>
    <w:rsid w:val="009207ED"/>
    <w:rsid w:val="00922ADC"/>
    <w:rsid w:val="00932CC7"/>
    <w:rsid w:val="00956876"/>
    <w:rsid w:val="009603D5"/>
    <w:rsid w:val="0096177F"/>
    <w:rsid w:val="00980CDF"/>
    <w:rsid w:val="009921CC"/>
    <w:rsid w:val="009B2FB7"/>
    <w:rsid w:val="009F1650"/>
    <w:rsid w:val="009F2CA1"/>
    <w:rsid w:val="009F6137"/>
    <w:rsid w:val="00A00FC7"/>
    <w:rsid w:val="00A022FB"/>
    <w:rsid w:val="00A1557B"/>
    <w:rsid w:val="00A162A7"/>
    <w:rsid w:val="00A262D9"/>
    <w:rsid w:val="00A36433"/>
    <w:rsid w:val="00A53803"/>
    <w:rsid w:val="00A67606"/>
    <w:rsid w:val="00A71B37"/>
    <w:rsid w:val="00A80305"/>
    <w:rsid w:val="00A9446D"/>
    <w:rsid w:val="00AB09D2"/>
    <w:rsid w:val="00AB2AAC"/>
    <w:rsid w:val="00AE1657"/>
    <w:rsid w:val="00AE1C2A"/>
    <w:rsid w:val="00AF4971"/>
    <w:rsid w:val="00B05B6E"/>
    <w:rsid w:val="00B23EED"/>
    <w:rsid w:val="00B3468D"/>
    <w:rsid w:val="00B363FD"/>
    <w:rsid w:val="00B5346E"/>
    <w:rsid w:val="00B60D91"/>
    <w:rsid w:val="00B71899"/>
    <w:rsid w:val="00B72F71"/>
    <w:rsid w:val="00B91838"/>
    <w:rsid w:val="00C43405"/>
    <w:rsid w:val="00C72B6C"/>
    <w:rsid w:val="00C80E24"/>
    <w:rsid w:val="00C819CF"/>
    <w:rsid w:val="00C86DE7"/>
    <w:rsid w:val="00CA40BE"/>
    <w:rsid w:val="00CC5D54"/>
    <w:rsid w:val="00CF0F89"/>
    <w:rsid w:val="00D02AA1"/>
    <w:rsid w:val="00D14C58"/>
    <w:rsid w:val="00D17B34"/>
    <w:rsid w:val="00D651CE"/>
    <w:rsid w:val="00D74BE9"/>
    <w:rsid w:val="00D97A58"/>
    <w:rsid w:val="00DA0710"/>
    <w:rsid w:val="00DB0EC6"/>
    <w:rsid w:val="00DB6299"/>
    <w:rsid w:val="00DF2893"/>
    <w:rsid w:val="00E15E08"/>
    <w:rsid w:val="00E3012C"/>
    <w:rsid w:val="00E37C1A"/>
    <w:rsid w:val="00E402F3"/>
    <w:rsid w:val="00E53150"/>
    <w:rsid w:val="00E543D3"/>
    <w:rsid w:val="00E715DF"/>
    <w:rsid w:val="00E834B2"/>
    <w:rsid w:val="00EA3349"/>
    <w:rsid w:val="00EB0775"/>
    <w:rsid w:val="00EB2B80"/>
    <w:rsid w:val="00EC424F"/>
    <w:rsid w:val="00EE5077"/>
    <w:rsid w:val="00EF35FB"/>
    <w:rsid w:val="00F07C55"/>
    <w:rsid w:val="00F2533D"/>
    <w:rsid w:val="00F3249B"/>
    <w:rsid w:val="00F33682"/>
    <w:rsid w:val="00F65CD4"/>
    <w:rsid w:val="00F66505"/>
    <w:rsid w:val="00F867CD"/>
    <w:rsid w:val="00F904D8"/>
    <w:rsid w:val="00FB10B1"/>
    <w:rsid w:val="00FB7523"/>
    <w:rsid w:val="00FF30F9"/>
    <w:rsid w:val="00FF5C18"/>
    <w:rsid w:val="0FE90AB5"/>
    <w:rsid w:val="17EB2962"/>
    <w:rsid w:val="1A7D4AE7"/>
    <w:rsid w:val="1D782B4E"/>
    <w:rsid w:val="26677AA2"/>
    <w:rsid w:val="57212AAF"/>
    <w:rsid w:val="5BAA2D8E"/>
    <w:rsid w:val="68E011B7"/>
    <w:rsid w:val="698B29BE"/>
    <w:rsid w:val="72AA1FC6"/>
    <w:rsid w:val="73082C69"/>
    <w:rsid w:val="7B1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眉 字符"/>
    <w:link w:val="6"/>
    <w:qFormat/>
    <w:uiPriority w:val="0"/>
    <w:rPr>
      <w:sz w:val="18"/>
      <w:szCs w:val="18"/>
    </w:rPr>
  </w:style>
  <w:style w:type="character" w:customStyle="1" w:styleId="14">
    <w:name w:val="页脚 字符"/>
    <w:link w:val="5"/>
    <w:qFormat/>
    <w:uiPriority w:val="0"/>
    <w:rPr>
      <w:sz w:val="18"/>
      <w:szCs w:val="18"/>
    </w:rPr>
  </w:style>
  <w:style w:type="character" w:customStyle="1" w:styleId="15">
    <w:name w:val="日期 字符"/>
    <w:basedOn w:val="10"/>
    <w:link w:val="3"/>
    <w:qFormat/>
    <w:uiPriority w:val="0"/>
  </w:style>
  <w:style w:type="character" w:customStyle="1" w:styleId="16">
    <w:name w:val="批注框文本 字符"/>
    <w:link w:val="4"/>
    <w:qFormat/>
    <w:uiPriority w:val="0"/>
    <w:rPr>
      <w:sz w:val="18"/>
      <w:szCs w:val="18"/>
    </w:rPr>
  </w:style>
  <w:style w:type="character" w:customStyle="1" w:styleId="17">
    <w:name w:val="批注文字 字符"/>
    <w:basedOn w:val="10"/>
    <w:link w:val="2"/>
    <w:qFormat/>
    <w:uiPriority w:val="0"/>
  </w:style>
  <w:style w:type="character" w:customStyle="1" w:styleId="18">
    <w:name w:val="批注主题 字符"/>
    <w:link w:val="7"/>
    <w:uiPriority w:val="0"/>
    <w:rPr>
      <w:b/>
      <w:bCs/>
    </w:rPr>
  </w:style>
  <w:style w:type="character" w:customStyle="1" w:styleId="19">
    <w:name w:val="Unresolved Mention"/>
    <w:basedOn w:val="10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C69AC-7611-4637-9FFB-004A78678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255</Words>
  <Characters>1457</Characters>
  <Lines>12</Lines>
  <Paragraphs>3</Paragraphs>
  <TotalTime>23</TotalTime>
  <ScaleCrop>false</ScaleCrop>
  <LinksUpToDate>false</LinksUpToDate>
  <CharactersWithSpaces>1709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2018-06-04T13:55:00Z</dcterms:created>
  <dc:creator>admin</dc:creator>
  <cp:lastModifiedBy>小小强</cp:lastModifiedBy>
  <dcterms:modified xsi:type="dcterms:W3CDTF">2021-06-18T10:25:17Z</dcterms:modified>
  <dc:title>中国农业大学2016年暑期社会实践评奖方案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RubyTemplateID" linkTarget="0">
    <vt:lpwstr>6</vt:lpwstr>
  </property>
  <property fmtid="{D5CDD505-2E9C-101B-9397-08002B2CF9AE}" pid="4" name="ICV">
    <vt:lpwstr>EC86FEA6112C4F3DB8F24AA25D1473BF</vt:lpwstr>
  </property>
</Properties>
</file>